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33" w:rsidRPr="0004508A" w:rsidRDefault="0004508A" w:rsidP="002A7F33">
      <w:pPr>
        <w:tabs>
          <w:tab w:val="left" w:pos="1005"/>
        </w:tabs>
        <w:spacing w:before="0" w:after="0" w:line="240" w:lineRule="auto"/>
        <w:ind w:firstLine="0"/>
        <w:contextualSpacing w:val="0"/>
        <w:jc w:val="center"/>
        <w:rPr>
          <w:b/>
          <w:sz w:val="24"/>
          <w:szCs w:val="24"/>
          <w:lang w:eastAsia="ru-RU"/>
        </w:rPr>
      </w:pPr>
      <w:r w:rsidRPr="0004508A">
        <w:rPr>
          <w:b/>
          <w:sz w:val="24"/>
          <w:szCs w:val="24"/>
          <w:lang w:eastAsia="ru-RU"/>
        </w:rPr>
        <w:t xml:space="preserve">Перелік питань до </w:t>
      </w:r>
      <w:r w:rsidR="002A7F33">
        <w:rPr>
          <w:b/>
          <w:sz w:val="24"/>
          <w:szCs w:val="24"/>
          <w:lang w:eastAsia="ru-RU"/>
        </w:rPr>
        <w:t>ККР</w:t>
      </w:r>
      <w:bookmarkStart w:id="0" w:name="_GoBack"/>
      <w:bookmarkEnd w:id="0"/>
    </w:p>
    <w:p w:rsidR="0004508A" w:rsidRPr="0004508A" w:rsidRDefault="0004508A" w:rsidP="0004508A">
      <w:pPr>
        <w:tabs>
          <w:tab w:val="left" w:pos="1005"/>
        </w:tabs>
        <w:spacing w:before="0" w:after="0" w:line="240" w:lineRule="auto"/>
        <w:ind w:firstLine="0"/>
        <w:contextualSpacing w:val="0"/>
        <w:jc w:val="center"/>
        <w:rPr>
          <w:b/>
          <w:sz w:val="24"/>
          <w:szCs w:val="24"/>
          <w:lang w:eastAsia="ru-RU"/>
        </w:rPr>
      </w:pPr>
    </w:p>
    <w:p w:rsidR="0004508A" w:rsidRPr="0004508A" w:rsidRDefault="0004508A" w:rsidP="0004508A">
      <w:pPr>
        <w:spacing w:before="0" w:after="0" w:line="240" w:lineRule="auto"/>
        <w:ind w:firstLine="0"/>
        <w:contextualSpacing w:val="0"/>
        <w:jc w:val="center"/>
        <w:rPr>
          <w:sz w:val="24"/>
          <w:szCs w:val="24"/>
          <w:lang w:eastAsia="ru-RU"/>
        </w:rPr>
      </w:pPr>
      <w:r w:rsidRPr="0004508A">
        <w:rPr>
          <w:b/>
          <w:sz w:val="24"/>
          <w:szCs w:val="24"/>
          <w:lang w:eastAsia="ru-RU"/>
        </w:rPr>
        <w:t>Модуль 1.</w:t>
      </w:r>
      <w:r w:rsidRPr="0004508A">
        <w:rPr>
          <w:sz w:val="24"/>
          <w:szCs w:val="24"/>
          <w:lang w:eastAsia="ru-RU"/>
        </w:rPr>
        <w:t xml:space="preserve"> </w:t>
      </w:r>
      <w:r w:rsidRPr="0004508A">
        <w:rPr>
          <w:b/>
          <w:sz w:val="24"/>
          <w:szCs w:val="24"/>
          <w:lang w:eastAsia="ru-RU"/>
        </w:rPr>
        <w:t>Біологічні особливості життєдіяльності людини</w:t>
      </w: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b/>
          <w:sz w:val="24"/>
          <w:szCs w:val="24"/>
          <w:lang w:eastAsia="ru-RU"/>
        </w:rPr>
      </w:pPr>
      <w:r w:rsidRPr="0004508A">
        <w:rPr>
          <w:b/>
          <w:i/>
          <w:sz w:val="24"/>
          <w:szCs w:val="24"/>
          <w:lang w:eastAsia="ru-RU"/>
        </w:rPr>
        <w:t>Змістовий модуль 1. Молекулярно-клітинний рівень організації життя.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Визначення біології як науки. Місце та завдання біології в підготовці лікаря.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Визначення поняття життя на сучасному рівні розвитку біологічної науки. Форми й основні властивості живого.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Структурні рівні організації життя, їх значення для медицини.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Клітина – елементарна структурно-функціональна одиниця живого. </w:t>
      </w:r>
      <w:proofErr w:type="spellStart"/>
      <w:r w:rsidRPr="0004508A">
        <w:rPr>
          <w:sz w:val="24"/>
          <w:szCs w:val="24"/>
          <w:lang w:eastAsia="ru-RU"/>
        </w:rPr>
        <w:t>Про-</w:t>
      </w:r>
      <w:proofErr w:type="spellEnd"/>
      <w:r w:rsidRPr="0004508A">
        <w:rPr>
          <w:sz w:val="24"/>
          <w:szCs w:val="24"/>
          <w:lang w:eastAsia="ru-RU"/>
        </w:rPr>
        <w:t xml:space="preserve"> та </w:t>
      </w:r>
      <w:proofErr w:type="spellStart"/>
      <w:r w:rsidRPr="0004508A">
        <w:rPr>
          <w:sz w:val="24"/>
          <w:szCs w:val="24"/>
          <w:lang w:eastAsia="ru-RU"/>
        </w:rPr>
        <w:t>еукаріотичні</w:t>
      </w:r>
      <w:proofErr w:type="spellEnd"/>
      <w:r w:rsidRPr="0004508A">
        <w:rPr>
          <w:sz w:val="24"/>
          <w:szCs w:val="24"/>
          <w:lang w:eastAsia="ru-RU"/>
        </w:rPr>
        <w:t xml:space="preserve"> клітини.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Клітинна теорія, її сучасний стан і значення для медицини.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Морфофізіологія</w:t>
      </w:r>
      <w:proofErr w:type="spellEnd"/>
      <w:r w:rsidRPr="0004508A">
        <w:rPr>
          <w:sz w:val="24"/>
          <w:szCs w:val="24"/>
          <w:lang w:eastAsia="ru-RU"/>
        </w:rPr>
        <w:t xml:space="preserve"> клітин. Цитоплазма і органели.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Клітинні мембрани. Хімічний склад. Просторова організація та значення.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Ядро клітини в інтерфазі. Хроматин: рівні організації (упаковки) спадкового матеріалу (еухроматин, </w:t>
      </w:r>
      <w:proofErr w:type="spellStart"/>
      <w:r w:rsidRPr="0004508A">
        <w:rPr>
          <w:sz w:val="24"/>
          <w:szCs w:val="24"/>
          <w:lang w:eastAsia="ru-RU"/>
        </w:rPr>
        <w:t>гетерохроматин</w:t>
      </w:r>
      <w:proofErr w:type="spellEnd"/>
      <w:r w:rsidRPr="0004508A">
        <w:rPr>
          <w:sz w:val="24"/>
          <w:szCs w:val="24"/>
          <w:lang w:eastAsia="ru-RU"/>
        </w:rPr>
        <w:t>).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Хромосомний і </w:t>
      </w:r>
      <w:proofErr w:type="spellStart"/>
      <w:r w:rsidRPr="0004508A">
        <w:rPr>
          <w:sz w:val="24"/>
          <w:szCs w:val="24"/>
          <w:lang w:eastAsia="ru-RU"/>
        </w:rPr>
        <w:t>геномний</w:t>
      </w:r>
      <w:proofErr w:type="spellEnd"/>
      <w:r w:rsidRPr="0004508A">
        <w:rPr>
          <w:sz w:val="24"/>
          <w:szCs w:val="24"/>
          <w:lang w:eastAsia="ru-RU"/>
        </w:rPr>
        <w:t xml:space="preserve"> рівні організації спадкового матеріалу під час мітотичного поділу клітини.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Хімічний склад, особливості морфології хромосом. Динаміка їх структури в клітинному циклі (</w:t>
      </w:r>
      <w:proofErr w:type="spellStart"/>
      <w:r w:rsidRPr="0004508A">
        <w:rPr>
          <w:sz w:val="24"/>
          <w:szCs w:val="24"/>
          <w:lang w:eastAsia="ru-RU"/>
        </w:rPr>
        <w:t>інтерфазні</w:t>
      </w:r>
      <w:proofErr w:type="spellEnd"/>
      <w:r w:rsidRPr="0004508A">
        <w:rPr>
          <w:sz w:val="24"/>
          <w:szCs w:val="24"/>
          <w:lang w:eastAsia="ru-RU"/>
        </w:rPr>
        <w:t xml:space="preserve"> та </w:t>
      </w:r>
      <w:proofErr w:type="spellStart"/>
      <w:r w:rsidRPr="0004508A">
        <w:rPr>
          <w:sz w:val="24"/>
          <w:szCs w:val="24"/>
          <w:lang w:eastAsia="ru-RU"/>
        </w:rPr>
        <w:t>метафазні</w:t>
      </w:r>
      <w:proofErr w:type="spellEnd"/>
      <w:r w:rsidRPr="0004508A">
        <w:rPr>
          <w:sz w:val="24"/>
          <w:szCs w:val="24"/>
          <w:lang w:eastAsia="ru-RU"/>
        </w:rPr>
        <w:t xml:space="preserve"> хромосоми).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Каріотип людини. </w:t>
      </w:r>
      <w:proofErr w:type="spellStart"/>
      <w:r w:rsidRPr="0004508A">
        <w:rPr>
          <w:sz w:val="24"/>
          <w:szCs w:val="24"/>
          <w:lang w:eastAsia="ru-RU"/>
        </w:rPr>
        <w:t>Морфофункціональна</w:t>
      </w:r>
      <w:proofErr w:type="spellEnd"/>
      <w:r w:rsidRPr="0004508A">
        <w:rPr>
          <w:sz w:val="24"/>
          <w:szCs w:val="24"/>
          <w:lang w:eastAsia="ru-RU"/>
        </w:rPr>
        <w:t xml:space="preserve"> характеристика та класифікація хромосом людини. Значення вивчення каріотипу в медицині.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Молекулярний рівень організації спадкової інформації. Нуклеїнові кислоти їх значення.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Будова гена. Гени регуляторні, структурні, синтезу </w:t>
      </w:r>
      <w:proofErr w:type="spellStart"/>
      <w:r w:rsidRPr="0004508A">
        <w:rPr>
          <w:sz w:val="24"/>
          <w:szCs w:val="24"/>
          <w:lang w:eastAsia="ru-RU"/>
        </w:rPr>
        <w:t>тРНК</w:t>
      </w:r>
      <w:proofErr w:type="spellEnd"/>
      <w:r w:rsidRPr="0004508A">
        <w:rPr>
          <w:sz w:val="24"/>
          <w:szCs w:val="24"/>
          <w:lang w:eastAsia="ru-RU"/>
        </w:rPr>
        <w:t xml:space="preserve"> і </w:t>
      </w:r>
      <w:proofErr w:type="spellStart"/>
      <w:r w:rsidRPr="0004508A">
        <w:rPr>
          <w:sz w:val="24"/>
          <w:szCs w:val="24"/>
          <w:lang w:eastAsia="ru-RU"/>
        </w:rPr>
        <w:t>рРНК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Реплікація ДНК, її значення. </w:t>
      </w:r>
      <w:proofErr w:type="spellStart"/>
      <w:r w:rsidRPr="0004508A">
        <w:rPr>
          <w:sz w:val="24"/>
          <w:szCs w:val="24"/>
          <w:lang w:eastAsia="ru-RU"/>
        </w:rPr>
        <w:t>Самокорекція</w:t>
      </w:r>
      <w:proofErr w:type="spellEnd"/>
      <w:r w:rsidRPr="0004508A">
        <w:rPr>
          <w:sz w:val="24"/>
          <w:szCs w:val="24"/>
          <w:lang w:eastAsia="ru-RU"/>
        </w:rPr>
        <w:t xml:space="preserve"> та репарація ДНК.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Генетичний код, його властивості.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Основні етапи біосинтезу білка в клітині.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Трансляція: ініціація, елонгація, термі нація. </w:t>
      </w:r>
      <w:proofErr w:type="spellStart"/>
      <w:r w:rsidRPr="0004508A">
        <w:rPr>
          <w:sz w:val="24"/>
          <w:szCs w:val="24"/>
          <w:lang w:eastAsia="ru-RU"/>
        </w:rPr>
        <w:t>Посттрансляційні</w:t>
      </w:r>
      <w:proofErr w:type="spellEnd"/>
      <w:r w:rsidRPr="0004508A">
        <w:rPr>
          <w:sz w:val="24"/>
          <w:szCs w:val="24"/>
          <w:lang w:eastAsia="ru-RU"/>
        </w:rPr>
        <w:t xml:space="preserve"> перетворення білків – основа їх функціонування.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Особливості реалізації генетичної інформації в еукаріотів. </w:t>
      </w:r>
      <w:proofErr w:type="spellStart"/>
      <w:r w:rsidRPr="0004508A">
        <w:rPr>
          <w:sz w:val="24"/>
          <w:szCs w:val="24"/>
          <w:lang w:eastAsia="ru-RU"/>
        </w:rPr>
        <w:t>Екзонно-інтронна</w:t>
      </w:r>
      <w:proofErr w:type="spellEnd"/>
      <w:r w:rsidRPr="0004508A">
        <w:rPr>
          <w:sz w:val="24"/>
          <w:szCs w:val="24"/>
          <w:lang w:eastAsia="ru-RU"/>
        </w:rPr>
        <w:t xml:space="preserve"> організація генів у еукаріотів, </w:t>
      </w:r>
      <w:proofErr w:type="spellStart"/>
      <w:r w:rsidRPr="0004508A">
        <w:rPr>
          <w:sz w:val="24"/>
          <w:szCs w:val="24"/>
          <w:lang w:eastAsia="ru-RU"/>
        </w:rPr>
        <w:t>процесинг</w:t>
      </w:r>
      <w:proofErr w:type="spellEnd"/>
      <w:r w:rsidRPr="0004508A">
        <w:rPr>
          <w:sz w:val="24"/>
          <w:szCs w:val="24"/>
          <w:lang w:eastAsia="ru-RU"/>
        </w:rPr>
        <w:t>, сплайсинг.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Особливості регуляції роботи генів у </w:t>
      </w:r>
      <w:proofErr w:type="spellStart"/>
      <w:r w:rsidRPr="0004508A">
        <w:rPr>
          <w:sz w:val="24"/>
          <w:szCs w:val="24"/>
          <w:lang w:eastAsia="ru-RU"/>
        </w:rPr>
        <w:t>про-</w:t>
      </w:r>
      <w:proofErr w:type="spellEnd"/>
      <w:r w:rsidRPr="0004508A">
        <w:rPr>
          <w:sz w:val="24"/>
          <w:szCs w:val="24"/>
          <w:lang w:eastAsia="ru-RU"/>
        </w:rPr>
        <w:t xml:space="preserve"> та еукаріотів.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Генна інженерія і біотехнологія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Часова організація клітини. Клітинний цикл, його можливі напрямки та періодизація.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 Поділ клітини. Поняття про мітотичну активність. Порушення мітозу.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Мейоз. Механізми, що зумовлюють генетичну різноманітність гамет.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Життя клітин поза організмом. Клонування клітин. Значення методу культури тканин для медицини.</w:t>
      </w: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left"/>
        <w:rPr>
          <w:sz w:val="24"/>
          <w:szCs w:val="24"/>
          <w:lang w:eastAsia="ru-RU"/>
        </w:rPr>
      </w:pPr>
    </w:p>
    <w:p w:rsidR="0004508A" w:rsidRPr="0004508A" w:rsidRDefault="0004508A" w:rsidP="0004508A">
      <w:pPr>
        <w:spacing w:before="0" w:after="0" w:line="240" w:lineRule="auto"/>
        <w:ind w:firstLine="0"/>
        <w:contextualSpacing w:val="0"/>
        <w:jc w:val="center"/>
        <w:rPr>
          <w:sz w:val="24"/>
          <w:szCs w:val="24"/>
          <w:lang w:eastAsia="ru-RU"/>
        </w:rPr>
      </w:pPr>
      <w:r w:rsidRPr="0004508A">
        <w:rPr>
          <w:b/>
          <w:sz w:val="24"/>
          <w:szCs w:val="24"/>
          <w:lang w:eastAsia="ru-RU"/>
        </w:rPr>
        <w:t>Модуль 2.</w:t>
      </w:r>
      <w:r w:rsidRPr="0004508A">
        <w:rPr>
          <w:sz w:val="24"/>
          <w:szCs w:val="24"/>
          <w:lang w:eastAsia="ru-RU"/>
        </w:rPr>
        <w:t xml:space="preserve"> </w:t>
      </w:r>
      <w:proofErr w:type="spellStart"/>
      <w:r w:rsidRPr="0004508A">
        <w:rPr>
          <w:b/>
          <w:sz w:val="24"/>
          <w:szCs w:val="24"/>
          <w:lang w:eastAsia="ru-RU"/>
        </w:rPr>
        <w:t>Організмовий</w:t>
      </w:r>
      <w:proofErr w:type="spellEnd"/>
      <w:r w:rsidRPr="0004508A">
        <w:rPr>
          <w:b/>
          <w:sz w:val="24"/>
          <w:szCs w:val="24"/>
          <w:lang w:eastAsia="ru-RU"/>
        </w:rPr>
        <w:t xml:space="preserve"> рівень організації життя. Основи генетики людини.</w:t>
      </w: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b/>
          <w:sz w:val="24"/>
          <w:szCs w:val="24"/>
          <w:lang w:eastAsia="ru-RU"/>
        </w:rPr>
      </w:pPr>
      <w:r w:rsidRPr="0004508A">
        <w:rPr>
          <w:b/>
          <w:i/>
          <w:sz w:val="24"/>
          <w:szCs w:val="24"/>
          <w:lang w:eastAsia="ru-RU"/>
        </w:rPr>
        <w:t>Змістовий модуль 2. Закономірності спадковості та мінливості.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Предмет і завдання генетики людини та медичної генетики.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Генотип, фенотип.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Закономірності успадкування при моно гібридному схрещуванні. Перший і другий закони Г. Менделя. </w:t>
      </w:r>
      <w:proofErr w:type="spellStart"/>
      <w:r w:rsidRPr="0004508A">
        <w:rPr>
          <w:sz w:val="24"/>
          <w:szCs w:val="24"/>
          <w:lang w:eastAsia="ru-RU"/>
        </w:rPr>
        <w:t>Менделюючі</w:t>
      </w:r>
      <w:proofErr w:type="spellEnd"/>
      <w:r w:rsidRPr="0004508A">
        <w:rPr>
          <w:sz w:val="24"/>
          <w:szCs w:val="24"/>
          <w:lang w:eastAsia="ru-RU"/>
        </w:rPr>
        <w:t xml:space="preserve"> ознаки. </w:t>
      </w:r>
      <w:proofErr w:type="spellStart"/>
      <w:r w:rsidRPr="0004508A">
        <w:rPr>
          <w:sz w:val="24"/>
          <w:szCs w:val="24"/>
          <w:lang w:eastAsia="ru-RU"/>
        </w:rPr>
        <w:t>Моногенні</w:t>
      </w:r>
      <w:proofErr w:type="spellEnd"/>
      <w:r w:rsidRPr="0004508A">
        <w:rPr>
          <w:sz w:val="24"/>
          <w:szCs w:val="24"/>
          <w:lang w:eastAsia="ru-RU"/>
        </w:rPr>
        <w:t xml:space="preserve"> хвороби.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Закономірності успадкування при </w:t>
      </w:r>
      <w:proofErr w:type="spellStart"/>
      <w:r w:rsidRPr="0004508A">
        <w:rPr>
          <w:sz w:val="24"/>
          <w:szCs w:val="24"/>
          <w:lang w:eastAsia="ru-RU"/>
        </w:rPr>
        <w:t>ди-</w:t>
      </w:r>
      <w:proofErr w:type="spellEnd"/>
      <w:r w:rsidRPr="0004508A">
        <w:rPr>
          <w:sz w:val="24"/>
          <w:szCs w:val="24"/>
          <w:lang w:eastAsia="ru-RU"/>
        </w:rPr>
        <w:t xml:space="preserve"> та </w:t>
      </w:r>
      <w:proofErr w:type="spellStart"/>
      <w:r w:rsidRPr="0004508A">
        <w:rPr>
          <w:sz w:val="24"/>
          <w:szCs w:val="24"/>
          <w:lang w:eastAsia="ru-RU"/>
        </w:rPr>
        <w:t>полігібридному</w:t>
      </w:r>
      <w:proofErr w:type="spellEnd"/>
      <w:r w:rsidRPr="0004508A">
        <w:rPr>
          <w:sz w:val="24"/>
          <w:szCs w:val="24"/>
          <w:lang w:eastAsia="ru-RU"/>
        </w:rPr>
        <w:t xml:space="preserve"> схрещуванні. Третій закон Г. Менделя.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 Множинні алелі. Успадкування груп крові людини за антигенною системою АВ0 та резус-фактора. Значення для медицини.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Взаємодія алель них генів: повне домінування, неповне домінування, понад домінування або </w:t>
      </w:r>
      <w:proofErr w:type="spellStart"/>
      <w:r w:rsidRPr="0004508A">
        <w:rPr>
          <w:sz w:val="24"/>
          <w:szCs w:val="24"/>
          <w:lang w:eastAsia="ru-RU"/>
        </w:rPr>
        <w:t>супердомінування</w:t>
      </w:r>
      <w:proofErr w:type="spellEnd"/>
      <w:r w:rsidRPr="0004508A">
        <w:rPr>
          <w:sz w:val="24"/>
          <w:szCs w:val="24"/>
          <w:lang w:eastAsia="ru-RU"/>
        </w:rPr>
        <w:t xml:space="preserve">, </w:t>
      </w:r>
      <w:proofErr w:type="spellStart"/>
      <w:r w:rsidRPr="0004508A">
        <w:rPr>
          <w:sz w:val="24"/>
          <w:szCs w:val="24"/>
          <w:lang w:eastAsia="ru-RU"/>
        </w:rPr>
        <w:t>кодомінування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lastRenderedPageBreak/>
        <w:t xml:space="preserve">Взаємодія </w:t>
      </w:r>
      <w:proofErr w:type="spellStart"/>
      <w:r w:rsidRPr="0004508A">
        <w:rPr>
          <w:sz w:val="24"/>
          <w:szCs w:val="24"/>
          <w:lang w:eastAsia="ru-RU"/>
        </w:rPr>
        <w:t>неалельних</w:t>
      </w:r>
      <w:proofErr w:type="spellEnd"/>
      <w:r w:rsidRPr="0004508A">
        <w:rPr>
          <w:sz w:val="24"/>
          <w:szCs w:val="24"/>
          <w:lang w:eastAsia="ru-RU"/>
        </w:rPr>
        <w:t xml:space="preserve"> генів: </w:t>
      </w:r>
      <w:proofErr w:type="spellStart"/>
      <w:r w:rsidRPr="0004508A">
        <w:rPr>
          <w:sz w:val="24"/>
          <w:szCs w:val="24"/>
          <w:lang w:eastAsia="ru-RU"/>
        </w:rPr>
        <w:t>комплиментарна</w:t>
      </w:r>
      <w:proofErr w:type="spellEnd"/>
      <w:r w:rsidRPr="0004508A">
        <w:rPr>
          <w:sz w:val="24"/>
          <w:szCs w:val="24"/>
          <w:lang w:eastAsia="ru-RU"/>
        </w:rPr>
        <w:t xml:space="preserve"> дія, епістаз.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Полімерне успадкування ознак у людини. Плейотропія.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Зчеплене успадкування генів (закон Т. Моргана). Кросинговер.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Хромосомна теорія спадковості. 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Сучасний стан дослідження геному людини. Генна інженерія. Генетичні карти хромосом людини.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Генетика статі. Доза генів. Хромосомні захворювання, що зумовлені зміною кількості хромосом.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Успадкування ознак зчеплених зі статтю.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Мінливість, її форми, значення в онтогенезі й еволюції.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Модифікаційна мінливість, її характеристика. Норма реакції. </w:t>
      </w:r>
      <w:proofErr w:type="spellStart"/>
      <w:r w:rsidRPr="0004508A">
        <w:rPr>
          <w:sz w:val="24"/>
          <w:szCs w:val="24"/>
          <w:lang w:eastAsia="ru-RU"/>
        </w:rPr>
        <w:t>Фенокопії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Пенетрантність</w:t>
      </w:r>
      <w:proofErr w:type="spellEnd"/>
      <w:r w:rsidRPr="0004508A">
        <w:rPr>
          <w:sz w:val="24"/>
          <w:szCs w:val="24"/>
          <w:lang w:eastAsia="ru-RU"/>
        </w:rPr>
        <w:t xml:space="preserve"> і експресивність генів.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Генотипова</w:t>
      </w:r>
      <w:proofErr w:type="spellEnd"/>
      <w:r w:rsidRPr="0004508A">
        <w:rPr>
          <w:sz w:val="24"/>
          <w:szCs w:val="24"/>
          <w:lang w:eastAsia="ru-RU"/>
        </w:rPr>
        <w:t xml:space="preserve"> мінливість, її форми. </w:t>
      </w:r>
      <w:proofErr w:type="spellStart"/>
      <w:r w:rsidRPr="0004508A">
        <w:rPr>
          <w:sz w:val="24"/>
          <w:szCs w:val="24"/>
          <w:lang w:eastAsia="ru-RU"/>
        </w:rPr>
        <w:t>Комбінативна</w:t>
      </w:r>
      <w:proofErr w:type="spellEnd"/>
      <w:r w:rsidRPr="0004508A">
        <w:rPr>
          <w:sz w:val="24"/>
          <w:szCs w:val="24"/>
          <w:lang w:eastAsia="ru-RU"/>
        </w:rPr>
        <w:t xml:space="preserve"> мінливість. Механізми виникнення та значення.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Мутаційна мінливість та її фенотипові прояви. Класифікація мутацій за генотипом. Спонтанні та індуковані мутації.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Генні мутації, механізми виникнення. Поняття про </w:t>
      </w:r>
      <w:proofErr w:type="spellStart"/>
      <w:r w:rsidRPr="0004508A">
        <w:rPr>
          <w:sz w:val="24"/>
          <w:szCs w:val="24"/>
          <w:lang w:eastAsia="ru-RU"/>
        </w:rPr>
        <w:t>моногенні</w:t>
      </w:r>
      <w:proofErr w:type="spellEnd"/>
      <w:r w:rsidRPr="0004508A">
        <w:rPr>
          <w:sz w:val="24"/>
          <w:szCs w:val="24"/>
          <w:lang w:eastAsia="ru-RU"/>
        </w:rPr>
        <w:t xml:space="preserve"> хвороби.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Хромосомні аберації. Механізми виникнення та приклади захворювань, що є їх наслідком.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Механізми геном них мутацій (поліплоїдія, </w:t>
      </w:r>
      <w:proofErr w:type="spellStart"/>
      <w:r w:rsidRPr="0004508A">
        <w:rPr>
          <w:sz w:val="24"/>
          <w:szCs w:val="24"/>
          <w:lang w:eastAsia="ru-RU"/>
        </w:rPr>
        <w:t>гаплоїдія</w:t>
      </w:r>
      <w:proofErr w:type="spellEnd"/>
      <w:r w:rsidRPr="0004508A">
        <w:rPr>
          <w:sz w:val="24"/>
          <w:szCs w:val="24"/>
          <w:lang w:eastAsia="ru-RU"/>
        </w:rPr>
        <w:t>, полісемії, моносемії).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Спадкові хвороби, що є наслідком порушення кількості ауто сом і статевих хромосом.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Мутації в статевих і соматичних клітинах, їх значення. </w:t>
      </w:r>
      <w:proofErr w:type="spellStart"/>
      <w:r w:rsidRPr="0004508A">
        <w:rPr>
          <w:sz w:val="24"/>
          <w:szCs w:val="24"/>
          <w:lang w:eastAsia="ru-RU"/>
        </w:rPr>
        <w:t>Мозаїцизм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Мутагенні фактори, їх види. Мутагенез. Генетичний моніторинг.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Хвороби зі спадковою схильністю. Поняття про </w:t>
      </w:r>
      <w:proofErr w:type="spellStart"/>
      <w:r w:rsidRPr="0004508A">
        <w:rPr>
          <w:sz w:val="24"/>
          <w:szCs w:val="24"/>
          <w:lang w:eastAsia="ru-RU"/>
        </w:rPr>
        <w:t>мультифакторіальні</w:t>
      </w:r>
      <w:proofErr w:type="spellEnd"/>
      <w:r w:rsidRPr="0004508A">
        <w:rPr>
          <w:sz w:val="24"/>
          <w:szCs w:val="24"/>
          <w:lang w:eastAsia="ru-RU"/>
        </w:rPr>
        <w:t xml:space="preserve"> захворювання.</w:t>
      </w:r>
    </w:p>
    <w:p w:rsidR="0004508A" w:rsidRPr="0004508A" w:rsidRDefault="0004508A" w:rsidP="0004508A">
      <w:pPr>
        <w:spacing w:before="0" w:after="0" w:line="240" w:lineRule="auto"/>
        <w:ind w:firstLine="0"/>
        <w:contextualSpacing w:val="0"/>
        <w:jc w:val="left"/>
        <w:rPr>
          <w:sz w:val="24"/>
          <w:szCs w:val="24"/>
          <w:lang w:eastAsia="ru-RU"/>
        </w:rPr>
      </w:pP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b/>
          <w:sz w:val="24"/>
          <w:szCs w:val="24"/>
          <w:lang w:eastAsia="ru-RU"/>
        </w:rPr>
      </w:pPr>
      <w:r w:rsidRPr="0004508A">
        <w:rPr>
          <w:b/>
          <w:i/>
          <w:sz w:val="24"/>
          <w:szCs w:val="24"/>
          <w:lang w:eastAsia="ru-RU"/>
        </w:rPr>
        <w:t>Змістовий модуль 3. Методи вивчення спадковості людини. Спадкові хвороби.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Методи вивчення спадковості людини. Людина як специфічний </w:t>
      </w:r>
      <w:proofErr w:type="spellStart"/>
      <w:r w:rsidRPr="0004508A">
        <w:rPr>
          <w:sz w:val="24"/>
          <w:szCs w:val="24"/>
          <w:lang w:eastAsia="ru-RU"/>
        </w:rPr>
        <w:t>об’єт</w:t>
      </w:r>
      <w:proofErr w:type="spellEnd"/>
      <w:r w:rsidRPr="0004508A">
        <w:rPr>
          <w:sz w:val="24"/>
          <w:szCs w:val="24"/>
          <w:lang w:eastAsia="ru-RU"/>
        </w:rPr>
        <w:t xml:space="preserve"> генетичного аналізу.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Генеалогічний і близнюків методи вивчення спадковості людини.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Біохімічний метод вивчення спадкових хвороб. </w:t>
      </w:r>
      <w:proofErr w:type="spellStart"/>
      <w:r w:rsidRPr="0004508A">
        <w:rPr>
          <w:sz w:val="24"/>
          <w:szCs w:val="24"/>
          <w:lang w:eastAsia="ru-RU"/>
        </w:rPr>
        <w:t>Скринінг-програми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 </w:t>
      </w:r>
      <w:proofErr w:type="spellStart"/>
      <w:r w:rsidRPr="0004508A">
        <w:rPr>
          <w:sz w:val="24"/>
          <w:szCs w:val="24"/>
          <w:lang w:eastAsia="ru-RU"/>
        </w:rPr>
        <w:t>Цитогенетичний</w:t>
      </w:r>
      <w:proofErr w:type="spellEnd"/>
      <w:r w:rsidRPr="0004508A">
        <w:rPr>
          <w:sz w:val="24"/>
          <w:szCs w:val="24"/>
          <w:lang w:eastAsia="ru-RU"/>
        </w:rPr>
        <w:t xml:space="preserve"> метод вивчення спадковості людини.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 Пренатальна діагностика спадкових хвороб.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 </w:t>
      </w:r>
      <w:proofErr w:type="spellStart"/>
      <w:r w:rsidRPr="0004508A">
        <w:rPr>
          <w:sz w:val="24"/>
          <w:szCs w:val="24"/>
          <w:lang w:eastAsia="ru-RU"/>
        </w:rPr>
        <w:t>Медико-генетичнні</w:t>
      </w:r>
      <w:proofErr w:type="spellEnd"/>
      <w:r w:rsidRPr="0004508A">
        <w:rPr>
          <w:sz w:val="24"/>
          <w:szCs w:val="24"/>
          <w:lang w:eastAsia="ru-RU"/>
        </w:rPr>
        <w:t xml:space="preserve"> аспекти сім’ї. Медико-генетичне консультування.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Популяційно-статистичний метод вивчення спадковості людини.</w:t>
      </w: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left"/>
        <w:rPr>
          <w:sz w:val="24"/>
          <w:szCs w:val="24"/>
          <w:lang w:eastAsia="ru-RU"/>
        </w:rPr>
      </w:pP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sz w:val="24"/>
          <w:szCs w:val="24"/>
          <w:lang w:eastAsia="ru-RU"/>
        </w:rPr>
      </w:pPr>
      <w:r w:rsidRPr="0004508A">
        <w:rPr>
          <w:b/>
          <w:i/>
          <w:sz w:val="24"/>
          <w:szCs w:val="24"/>
          <w:lang w:eastAsia="ru-RU"/>
        </w:rPr>
        <w:t>Змістовий модуль 4. Біологія індивідуального розвитку.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 Розмноження – універсальна властивість живого. Форми розмноження. Можливість клонування організмів.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Гаметогенез: сперматогенез, </w:t>
      </w:r>
      <w:proofErr w:type="spellStart"/>
      <w:r w:rsidRPr="0004508A">
        <w:rPr>
          <w:sz w:val="24"/>
          <w:szCs w:val="24"/>
          <w:lang w:eastAsia="ru-RU"/>
        </w:rPr>
        <w:t>овогенез</w:t>
      </w:r>
      <w:proofErr w:type="spellEnd"/>
      <w:r w:rsidRPr="0004508A">
        <w:rPr>
          <w:sz w:val="24"/>
          <w:szCs w:val="24"/>
          <w:lang w:eastAsia="ru-RU"/>
        </w:rPr>
        <w:t>. Статеві клітини людини.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Запліднення. Особливості репродукції людини.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Онтогенез, його періодизація.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Ембріональний розвиток, його етапи. Провізорні органи.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Молекулярні та клітинні механізми диференціювання.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Диференціювання зародків і тканин. Ембріональна індукція. Клонування організмів і тканин.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Критичні періоди ембріонального розвитку людини. </w:t>
      </w:r>
      <w:proofErr w:type="spellStart"/>
      <w:r w:rsidRPr="0004508A">
        <w:rPr>
          <w:sz w:val="24"/>
          <w:szCs w:val="24"/>
          <w:lang w:eastAsia="ru-RU"/>
        </w:rPr>
        <w:t>Тератогенні</w:t>
      </w:r>
      <w:proofErr w:type="spellEnd"/>
      <w:r w:rsidRPr="0004508A">
        <w:rPr>
          <w:sz w:val="24"/>
          <w:szCs w:val="24"/>
          <w:lang w:eastAsia="ru-RU"/>
        </w:rPr>
        <w:t xml:space="preserve"> фактори середовища.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Природжені вади розвитку, їх сучасна класифікація: спадкові, екзогенні, </w:t>
      </w:r>
      <w:proofErr w:type="spellStart"/>
      <w:r w:rsidRPr="0004508A">
        <w:rPr>
          <w:sz w:val="24"/>
          <w:szCs w:val="24"/>
          <w:lang w:eastAsia="ru-RU"/>
        </w:rPr>
        <w:t>мультифакторіальні</w:t>
      </w:r>
      <w:proofErr w:type="spellEnd"/>
      <w:r w:rsidRPr="0004508A">
        <w:rPr>
          <w:sz w:val="24"/>
          <w:szCs w:val="24"/>
          <w:lang w:eastAsia="ru-RU"/>
        </w:rPr>
        <w:t xml:space="preserve">; </w:t>
      </w:r>
      <w:proofErr w:type="spellStart"/>
      <w:r w:rsidRPr="0004508A">
        <w:rPr>
          <w:sz w:val="24"/>
          <w:szCs w:val="24"/>
          <w:lang w:eastAsia="ru-RU"/>
        </w:rPr>
        <w:t>ембріопатії</w:t>
      </w:r>
      <w:proofErr w:type="spellEnd"/>
      <w:r w:rsidRPr="0004508A">
        <w:rPr>
          <w:sz w:val="24"/>
          <w:szCs w:val="24"/>
          <w:lang w:eastAsia="ru-RU"/>
        </w:rPr>
        <w:t xml:space="preserve"> та </w:t>
      </w:r>
      <w:proofErr w:type="spellStart"/>
      <w:r w:rsidRPr="0004508A">
        <w:rPr>
          <w:sz w:val="24"/>
          <w:szCs w:val="24"/>
          <w:lang w:eastAsia="ru-RU"/>
        </w:rPr>
        <w:t>фетопатії</w:t>
      </w:r>
      <w:proofErr w:type="spellEnd"/>
      <w:r w:rsidRPr="0004508A">
        <w:rPr>
          <w:sz w:val="24"/>
          <w:szCs w:val="24"/>
          <w:lang w:eastAsia="ru-RU"/>
        </w:rPr>
        <w:t xml:space="preserve">; </w:t>
      </w:r>
      <w:proofErr w:type="spellStart"/>
      <w:r w:rsidRPr="0004508A">
        <w:rPr>
          <w:sz w:val="24"/>
          <w:szCs w:val="24"/>
          <w:lang w:eastAsia="ru-RU"/>
        </w:rPr>
        <w:t>філогенетично</w:t>
      </w:r>
      <w:proofErr w:type="spellEnd"/>
      <w:r w:rsidRPr="0004508A">
        <w:rPr>
          <w:sz w:val="24"/>
          <w:szCs w:val="24"/>
          <w:lang w:eastAsia="ru-RU"/>
        </w:rPr>
        <w:t xml:space="preserve"> зумовлені та </w:t>
      </w:r>
      <w:proofErr w:type="spellStart"/>
      <w:r w:rsidRPr="0004508A">
        <w:rPr>
          <w:sz w:val="24"/>
          <w:szCs w:val="24"/>
          <w:lang w:eastAsia="ru-RU"/>
        </w:rPr>
        <w:t>нефілогенетичні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lastRenderedPageBreak/>
        <w:t>Постембріональний розвиток людини і його періодизація. Нейрогуморальна регуляція росту та розвитку.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Старіння як етап онтогенезу. Теорії старіння. Поняття про геронтологію та геріатрію.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Клінічна та біологічна смерть.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Регенерація органів і тканин. Види регенерації. Значення проблеми регенерації в біології та медицині.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Особливості та значення регенеративних процесів у людини. Типова й атипова регенерація. Пухлинний ріст.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Проблема трансплантації органів і тканин. Види трансплантацій. Тканинна несумісність і шляхи її подолання.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Поняття про гомеостаз. Механізми регуляції гомеостазу на різних рівнях організації життя.</w:t>
      </w: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left"/>
        <w:rPr>
          <w:sz w:val="24"/>
          <w:szCs w:val="24"/>
          <w:lang w:eastAsia="ru-RU"/>
        </w:rPr>
      </w:pPr>
    </w:p>
    <w:p w:rsidR="0004508A" w:rsidRPr="0004508A" w:rsidRDefault="0004508A" w:rsidP="0004508A">
      <w:pPr>
        <w:spacing w:before="0" w:after="120" w:line="240" w:lineRule="atLeast"/>
        <w:ind w:firstLine="0"/>
        <w:contextualSpacing w:val="0"/>
        <w:jc w:val="center"/>
        <w:rPr>
          <w:b/>
          <w:sz w:val="24"/>
          <w:szCs w:val="24"/>
          <w:lang w:eastAsia="ru-RU"/>
        </w:rPr>
      </w:pPr>
      <w:r w:rsidRPr="0004508A">
        <w:rPr>
          <w:b/>
          <w:sz w:val="24"/>
          <w:szCs w:val="24"/>
          <w:lang w:eastAsia="ru-RU"/>
        </w:rPr>
        <w:t xml:space="preserve">Модуль 3. Популяційно-видовий, </w:t>
      </w:r>
      <w:proofErr w:type="spellStart"/>
      <w:r w:rsidRPr="0004508A">
        <w:rPr>
          <w:b/>
          <w:sz w:val="24"/>
          <w:szCs w:val="24"/>
          <w:lang w:eastAsia="ru-RU"/>
        </w:rPr>
        <w:t>біогеоценотичний</w:t>
      </w:r>
      <w:proofErr w:type="spellEnd"/>
      <w:r w:rsidRPr="0004508A">
        <w:rPr>
          <w:b/>
          <w:sz w:val="24"/>
          <w:szCs w:val="24"/>
          <w:lang w:eastAsia="ru-RU"/>
        </w:rPr>
        <w:t xml:space="preserve"> і біосферний рівні організації життя.</w:t>
      </w: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sz w:val="24"/>
          <w:szCs w:val="24"/>
          <w:lang w:eastAsia="ru-RU"/>
        </w:rPr>
      </w:pPr>
      <w:r w:rsidRPr="0004508A">
        <w:rPr>
          <w:b/>
          <w:i/>
          <w:sz w:val="24"/>
          <w:szCs w:val="24"/>
          <w:lang w:eastAsia="ru-RU"/>
        </w:rPr>
        <w:t xml:space="preserve">Змістовий модуль 5. </w:t>
      </w:r>
      <w:proofErr w:type="spellStart"/>
      <w:r w:rsidRPr="0004508A">
        <w:rPr>
          <w:b/>
          <w:i/>
          <w:sz w:val="24"/>
          <w:szCs w:val="24"/>
          <w:lang w:eastAsia="ru-RU"/>
        </w:rPr>
        <w:t>Медико-біологічні</w:t>
      </w:r>
      <w:proofErr w:type="spellEnd"/>
      <w:r w:rsidRPr="0004508A">
        <w:rPr>
          <w:b/>
          <w:i/>
          <w:sz w:val="24"/>
          <w:szCs w:val="24"/>
          <w:lang w:eastAsia="ru-RU"/>
        </w:rPr>
        <w:t xml:space="preserve"> основи паразитизму. Медична протозоологія.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Паразитизм. Принципи взаємодії паразиту та хазяїна на рівні особин. Шляхи морфо-фізіологічної адаптації паразитів</w:t>
      </w:r>
      <w:r w:rsidRPr="0004508A">
        <w:rPr>
          <w:i/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Трансмісивні захворювання. Факультативно-трансмісивні й </w:t>
      </w:r>
      <w:proofErr w:type="spellStart"/>
      <w:r w:rsidRPr="0004508A">
        <w:rPr>
          <w:sz w:val="24"/>
          <w:szCs w:val="24"/>
          <w:lang w:eastAsia="ru-RU"/>
        </w:rPr>
        <w:t>облігатно-трансмісивні</w:t>
      </w:r>
      <w:proofErr w:type="spellEnd"/>
      <w:r w:rsidRPr="0004508A">
        <w:rPr>
          <w:sz w:val="24"/>
          <w:szCs w:val="24"/>
          <w:lang w:eastAsia="ru-RU"/>
        </w:rPr>
        <w:t xml:space="preserve"> захворювання. Специфічні та механічні переносники збудників захворювань.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Принципи класифікації паразитів: </w:t>
      </w:r>
      <w:proofErr w:type="spellStart"/>
      <w:r w:rsidRPr="0004508A">
        <w:rPr>
          <w:sz w:val="24"/>
          <w:szCs w:val="24"/>
          <w:lang w:eastAsia="ru-RU"/>
        </w:rPr>
        <w:t>облігатні</w:t>
      </w:r>
      <w:proofErr w:type="spellEnd"/>
      <w:r w:rsidRPr="0004508A">
        <w:rPr>
          <w:sz w:val="24"/>
          <w:szCs w:val="24"/>
          <w:lang w:eastAsia="ru-RU"/>
        </w:rPr>
        <w:t xml:space="preserve">, факультативні, тимчасові, постійні, </w:t>
      </w:r>
      <w:proofErr w:type="spellStart"/>
      <w:r w:rsidRPr="0004508A">
        <w:rPr>
          <w:sz w:val="24"/>
          <w:szCs w:val="24"/>
          <w:lang w:eastAsia="ru-RU"/>
        </w:rPr>
        <w:t>ендо-</w:t>
      </w:r>
      <w:proofErr w:type="spellEnd"/>
      <w:r w:rsidRPr="0004508A">
        <w:rPr>
          <w:sz w:val="24"/>
          <w:szCs w:val="24"/>
          <w:lang w:eastAsia="ru-RU"/>
        </w:rPr>
        <w:t xml:space="preserve"> і ектопаразити.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Життєві цикли паразитів. Чергування поколінь і феномен зміни хазяїв. Проміжні і основні хазяї. Резервуарні, </w:t>
      </w:r>
      <w:proofErr w:type="spellStart"/>
      <w:r w:rsidRPr="0004508A">
        <w:rPr>
          <w:sz w:val="24"/>
          <w:szCs w:val="24"/>
          <w:lang w:eastAsia="ru-RU"/>
        </w:rPr>
        <w:t>облігатні</w:t>
      </w:r>
      <w:proofErr w:type="spellEnd"/>
      <w:r w:rsidRPr="0004508A">
        <w:rPr>
          <w:sz w:val="24"/>
          <w:szCs w:val="24"/>
          <w:lang w:eastAsia="ru-RU"/>
        </w:rPr>
        <w:t xml:space="preserve">, факультативні хазяї.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Природно-осередкові захворювання. Структура природного осередку. Вчення академіка Є.Н. Павловського про природну </w:t>
      </w:r>
      <w:proofErr w:type="spellStart"/>
      <w:r w:rsidRPr="0004508A">
        <w:rPr>
          <w:sz w:val="24"/>
          <w:szCs w:val="24"/>
          <w:lang w:eastAsia="ru-RU"/>
        </w:rPr>
        <w:t>осередковість</w:t>
      </w:r>
      <w:proofErr w:type="spellEnd"/>
      <w:r w:rsidRPr="0004508A">
        <w:rPr>
          <w:sz w:val="24"/>
          <w:szCs w:val="24"/>
          <w:lang w:eastAsia="ru-RU"/>
        </w:rPr>
        <w:t xml:space="preserve"> паразитарних захворювань. Поняття про </w:t>
      </w:r>
      <w:proofErr w:type="spellStart"/>
      <w:r w:rsidRPr="0004508A">
        <w:rPr>
          <w:sz w:val="24"/>
          <w:szCs w:val="24"/>
          <w:lang w:eastAsia="ru-RU"/>
        </w:rPr>
        <w:t>антропонози</w:t>
      </w:r>
      <w:proofErr w:type="spellEnd"/>
      <w:r w:rsidRPr="0004508A">
        <w:rPr>
          <w:sz w:val="24"/>
          <w:szCs w:val="24"/>
          <w:lang w:eastAsia="ru-RU"/>
        </w:rPr>
        <w:t xml:space="preserve"> та зоонози.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Основи профілактики паразитарних захворювань. Методи профілактики: біологічні, екологічні, громадські тощо.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Тип Найпростіші. Класифікація, характерні риси організації, значення представників у медицині.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Лямблія. Морфологія, шляхи зараження, методи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Трихомонади</w:t>
      </w:r>
      <w:proofErr w:type="spellEnd"/>
      <w:r w:rsidRPr="0004508A">
        <w:rPr>
          <w:sz w:val="24"/>
          <w:szCs w:val="24"/>
          <w:lang w:eastAsia="ru-RU"/>
        </w:rPr>
        <w:t>. Систематичне положення, морфологія, цикл розвитку, шляхи зараження, обґрунтування методів лабораторної діагностики.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Біологія збудників шкірного та вісцерального лейшманіозу. Систематичне положення, морфологія, обґрунтування методів лабораторної діагностики та профілактики.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Збудники трипаносомозів. Систематичне положення, морфологія, обґрунтування методів лабораторної діагностики та профілактики.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Дизентерійна амеба. Систематичне положення, морфологія, цикл розвитку, обґрунтування методів лабораторної діагностики та профілактики.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Балантідій</w:t>
      </w:r>
      <w:proofErr w:type="spellEnd"/>
      <w:r w:rsidRPr="0004508A">
        <w:rPr>
          <w:sz w:val="24"/>
          <w:szCs w:val="24"/>
          <w:lang w:eastAsia="ru-RU"/>
        </w:rPr>
        <w:t>. Систематичне положення, морфологія, цикл розвитку, шляхи зараження, обґрунтування методів лабораторної діагностики.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Малярійний плазмодій. Систематичне положення, цикл розвитку, боротьба з малярією, задачі протималярійної служби на сучасному рівні. Види малярійних </w:t>
      </w:r>
      <w:proofErr w:type="spellStart"/>
      <w:r w:rsidRPr="0004508A">
        <w:rPr>
          <w:sz w:val="24"/>
          <w:szCs w:val="24"/>
          <w:lang w:eastAsia="ru-RU"/>
        </w:rPr>
        <w:t>плазмодіїв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Токсоплазма. Систематичне положення, морфологія, цикл розвитку, шляхи зараження, обґрунтування методів лабораторної діагностики.</w:t>
      </w: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b/>
          <w:i/>
          <w:sz w:val="24"/>
          <w:szCs w:val="24"/>
          <w:lang w:eastAsia="ru-RU"/>
        </w:rPr>
      </w:pP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sz w:val="24"/>
          <w:szCs w:val="24"/>
          <w:lang w:eastAsia="ru-RU"/>
        </w:rPr>
      </w:pPr>
      <w:r w:rsidRPr="0004508A">
        <w:rPr>
          <w:b/>
          <w:i/>
          <w:sz w:val="24"/>
          <w:szCs w:val="24"/>
          <w:lang w:eastAsia="ru-RU"/>
        </w:rPr>
        <w:t>Змістовий модуль 6. Медична гельмінтологія.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lastRenderedPageBreak/>
        <w:t xml:space="preserve">Тип Плоскі черви. Класифікація, характерні риси організації, медичне значення представників. Поняття про </w:t>
      </w:r>
      <w:proofErr w:type="spellStart"/>
      <w:r w:rsidRPr="0004508A">
        <w:rPr>
          <w:sz w:val="24"/>
          <w:szCs w:val="24"/>
          <w:lang w:eastAsia="ru-RU"/>
        </w:rPr>
        <w:t>біо-</w:t>
      </w:r>
      <w:proofErr w:type="spellEnd"/>
      <w:r w:rsidRPr="0004508A">
        <w:rPr>
          <w:sz w:val="24"/>
          <w:szCs w:val="24"/>
          <w:lang w:eastAsia="ru-RU"/>
        </w:rPr>
        <w:t xml:space="preserve"> та геогельмінтів.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Печінковий сисун. Систематичне положення, морфологія, цикл розвитку, шляхи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Котячий (сибірський) сисун. Систематичне положення, морфологія, цикл розвитку, шляхи зараження, обґрунтування методів лабораторної діагностики та профілактика, осередки </w:t>
      </w:r>
      <w:proofErr w:type="spellStart"/>
      <w:r w:rsidRPr="0004508A">
        <w:rPr>
          <w:sz w:val="24"/>
          <w:szCs w:val="24"/>
          <w:lang w:eastAsia="ru-RU"/>
        </w:rPr>
        <w:t>опісторхозу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Легеневий сисун. Систематичне положення, морфологія, цикл розвитку, шляхи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Китайський, ланцетоподібний і кров’яні сисуни. Морфологія, цикли розвитку, медичне значення. 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Свинячий (озброєний) ціп’як. Систематичне положення, морфологія, цикл розвитку, шляхи зараження, обґрунтування методів лабораторної діагностики та профілактика </w:t>
      </w:r>
      <w:proofErr w:type="spellStart"/>
      <w:r w:rsidRPr="0004508A">
        <w:rPr>
          <w:sz w:val="24"/>
          <w:szCs w:val="24"/>
          <w:lang w:eastAsia="ru-RU"/>
        </w:rPr>
        <w:t>теніозу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 Бичачий (неозброєний) ціп’як. Систематичне положення, морфологія, цикл розвитку, шляхи зараження, обґрунтування методів лабораторної діагностики та профілактика </w:t>
      </w:r>
      <w:proofErr w:type="spellStart"/>
      <w:r w:rsidRPr="0004508A">
        <w:rPr>
          <w:sz w:val="24"/>
          <w:szCs w:val="24"/>
          <w:lang w:eastAsia="ru-RU"/>
        </w:rPr>
        <w:t>теніарінхозу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Цистицеркоз. Шляхи зараження та заходи профілактики.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tLeast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Ціп’як карликовий. Систематичне положення, морфологія, цикл розвитку, шляхи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Ехінокок і </w:t>
      </w:r>
      <w:proofErr w:type="spellStart"/>
      <w:r w:rsidRPr="0004508A">
        <w:rPr>
          <w:sz w:val="24"/>
          <w:szCs w:val="24"/>
          <w:lang w:eastAsia="ru-RU"/>
        </w:rPr>
        <w:t>альвеокок</w:t>
      </w:r>
      <w:proofErr w:type="spellEnd"/>
      <w:r w:rsidRPr="0004508A">
        <w:rPr>
          <w:sz w:val="24"/>
          <w:szCs w:val="24"/>
          <w:lang w:eastAsia="ru-RU"/>
        </w:rPr>
        <w:t xml:space="preserve">. Систематичне положення, розповсюдження, морфологія, цикл розвитку, відмінності личинкових </w:t>
      </w:r>
      <w:proofErr w:type="spellStart"/>
      <w:r w:rsidRPr="0004508A">
        <w:rPr>
          <w:sz w:val="24"/>
          <w:szCs w:val="24"/>
          <w:lang w:eastAsia="ru-RU"/>
        </w:rPr>
        <w:t>стадійшляхи</w:t>
      </w:r>
      <w:proofErr w:type="spellEnd"/>
      <w:r w:rsidRPr="0004508A">
        <w:rPr>
          <w:sz w:val="24"/>
          <w:szCs w:val="24"/>
          <w:lang w:eastAsia="ru-RU"/>
        </w:rPr>
        <w:t xml:space="preserve">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Стьожак</w:t>
      </w:r>
      <w:proofErr w:type="spellEnd"/>
      <w:r w:rsidRPr="0004508A">
        <w:rPr>
          <w:sz w:val="24"/>
          <w:szCs w:val="24"/>
          <w:lang w:eastAsia="ru-RU"/>
        </w:rPr>
        <w:t xml:space="preserve"> широкий. Систематичне положення, морфологія, цикл розвитку, шляхи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Тип Круглі черви. Класифікація, характерні риси організації, медичне значення представників.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Аскарида людська. Систематичне положення, морфологія, цикл розвитку, шляхи зараження, основні методи лабораторної діагностики, профілактика. Личинки </w:t>
      </w:r>
      <w:proofErr w:type="spellStart"/>
      <w:r w:rsidRPr="0004508A">
        <w:rPr>
          <w:sz w:val="24"/>
          <w:szCs w:val="24"/>
          <w:lang w:eastAsia="ru-RU"/>
        </w:rPr>
        <w:t>аскаридат</w:t>
      </w:r>
      <w:proofErr w:type="spellEnd"/>
      <w:r w:rsidRPr="0004508A">
        <w:rPr>
          <w:sz w:val="24"/>
          <w:szCs w:val="24"/>
          <w:lang w:eastAsia="ru-RU"/>
        </w:rPr>
        <w:t xml:space="preserve"> тварин як збудники захворювань (синдром </w:t>
      </w:r>
      <w:proofErr w:type="spellStart"/>
      <w:r w:rsidRPr="0004508A">
        <w:rPr>
          <w:i/>
          <w:sz w:val="24"/>
          <w:szCs w:val="24"/>
          <w:lang w:eastAsia="ru-RU"/>
        </w:rPr>
        <w:t>lavra</w:t>
      </w:r>
      <w:proofErr w:type="spellEnd"/>
      <w:r w:rsidRPr="0004508A">
        <w:rPr>
          <w:i/>
          <w:sz w:val="24"/>
          <w:szCs w:val="24"/>
          <w:lang w:eastAsia="ru-RU"/>
        </w:rPr>
        <w:t xml:space="preserve"> </w:t>
      </w:r>
      <w:proofErr w:type="spellStart"/>
      <w:r w:rsidRPr="0004508A">
        <w:rPr>
          <w:i/>
          <w:sz w:val="24"/>
          <w:szCs w:val="24"/>
          <w:lang w:eastAsia="ru-RU"/>
        </w:rPr>
        <w:t>migrans</w:t>
      </w:r>
      <w:proofErr w:type="spellEnd"/>
      <w:r w:rsidRPr="0004508A">
        <w:rPr>
          <w:sz w:val="24"/>
          <w:szCs w:val="24"/>
          <w:lang w:eastAsia="ru-RU"/>
        </w:rPr>
        <w:t>).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Гострик. Систематичне положення, морфологія, цикл розвитку, шляхи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Волосоголовець. Систематичне положення, морфологія, цикл розвитку, шляхи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Анкілостоміди. Систематичне положення, морфологія, цикл розвитку, шляхи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Трихінела. Систематичне положення, морфологія, цикл розвитку, шляхи зараження, обґрунтування методів лабораторної діагностики, профілактика.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Ришта</w:t>
      </w:r>
      <w:proofErr w:type="spellEnd"/>
      <w:r w:rsidRPr="0004508A">
        <w:rPr>
          <w:sz w:val="24"/>
          <w:szCs w:val="24"/>
          <w:lang w:eastAsia="ru-RU"/>
        </w:rPr>
        <w:t>. Систематичне положення, морфологія, цикл розвитку, шляхи зараження, обґрунтування методів лабораторної діагностики, профілактика. Роботи Л.М.Ісаєва по ліквідації осередків дракункульозу.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Філярії (нитчатка чи </w:t>
      </w:r>
      <w:proofErr w:type="spellStart"/>
      <w:r w:rsidRPr="0004508A">
        <w:rPr>
          <w:sz w:val="24"/>
          <w:szCs w:val="24"/>
          <w:lang w:eastAsia="ru-RU"/>
        </w:rPr>
        <w:t>вухерерія</w:t>
      </w:r>
      <w:proofErr w:type="spellEnd"/>
      <w:r w:rsidRPr="0004508A">
        <w:rPr>
          <w:sz w:val="24"/>
          <w:szCs w:val="24"/>
          <w:lang w:eastAsia="ru-RU"/>
        </w:rPr>
        <w:t xml:space="preserve"> </w:t>
      </w:r>
      <w:proofErr w:type="spellStart"/>
      <w:r w:rsidRPr="0004508A">
        <w:rPr>
          <w:sz w:val="24"/>
          <w:szCs w:val="24"/>
          <w:lang w:eastAsia="ru-RU"/>
        </w:rPr>
        <w:t>Банкрофта</w:t>
      </w:r>
      <w:proofErr w:type="spellEnd"/>
      <w:r w:rsidRPr="0004508A">
        <w:rPr>
          <w:sz w:val="24"/>
          <w:szCs w:val="24"/>
          <w:lang w:eastAsia="ru-RU"/>
        </w:rPr>
        <w:t xml:space="preserve">, </w:t>
      </w:r>
      <w:proofErr w:type="spellStart"/>
      <w:r w:rsidRPr="0004508A">
        <w:rPr>
          <w:sz w:val="24"/>
          <w:szCs w:val="24"/>
          <w:lang w:eastAsia="ru-RU"/>
        </w:rPr>
        <w:t>бругія</w:t>
      </w:r>
      <w:proofErr w:type="spellEnd"/>
      <w:r w:rsidRPr="0004508A">
        <w:rPr>
          <w:sz w:val="24"/>
          <w:szCs w:val="24"/>
          <w:lang w:eastAsia="ru-RU"/>
        </w:rPr>
        <w:t xml:space="preserve">, </w:t>
      </w:r>
      <w:proofErr w:type="spellStart"/>
      <w:r w:rsidRPr="0004508A">
        <w:rPr>
          <w:sz w:val="24"/>
          <w:szCs w:val="24"/>
          <w:lang w:eastAsia="ru-RU"/>
        </w:rPr>
        <w:t>лоа-лоа</w:t>
      </w:r>
      <w:proofErr w:type="spellEnd"/>
      <w:r w:rsidRPr="0004508A">
        <w:rPr>
          <w:sz w:val="24"/>
          <w:szCs w:val="24"/>
          <w:lang w:eastAsia="ru-RU"/>
        </w:rPr>
        <w:t xml:space="preserve">, </w:t>
      </w:r>
      <w:proofErr w:type="spellStart"/>
      <w:r w:rsidRPr="0004508A">
        <w:rPr>
          <w:sz w:val="24"/>
          <w:szCs w:val="24"/>
          <w:lang w:eastAsia="ru-RU"/>
        </w:rPr>
        <w:t>онхоцерки</w:t>
      </w:r>
      <w:proofErr w:type="spellEnd"/>
      <w:r w:rsidRPr="0004508A">
        <w:rPr>
          <w:sz w:val="24"/>
          <w:szCs w:val="24"/>
          <w:lang w:eastAsia="ru-RU"/>
        </w:rPr>
        <w:t>). Морфологія, цикли розвитку, медичне значення.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Лабораторна діагностика гельмінтозів. </w:t>
      </w:r>
      <w:proofErr w:type="spellStart"/>
      <w:r w:rsidRPr="0004508A">
        <w:rPr>
          <w:sz w:val="24"/>
          <w:szCs w:val="24"/>
          <w:lang w:eastAsia="ru-RU"/>
        </w:rPr>
        <w:t>Ово-</w:t>
      </w:r>
      <w:proofErr w:type="spellEnd"/>
      <w:r w:rsidRPr="0004508A">
        <w:rPr>
          <w:sz w:val="24"/>
          <w:szCs w:val="24"/>
          <w:lang w:eastAsia="ru-RU"/>
        </w:rPr>
        <w:t xml:space="preserve">, </w:t>
      </w:r>
      <w:proofErr w:type="spellStart"/>
      <w:r w:rsidRPr="0004508A">
        <w:rPr>
          <w:sz w:val="24"/>
          <w:szCs w:val="24"/>
          <w:lang w:eastAsia="ru-RU"/>
        </w:rPr>
        <w:t>лявро-</w:t>
      </w:r>
      <w:proofErr w:type="spellEnd"/>
      <w:r w:rsidRPr="0004508A">
        <w:rPr>
          <w:sz w:val="24"/>
          <w:szCs w:val="24"/>
          <w:lang w:eastAsia="ru-RU"/>
        </w:rPr>
        <w:t xml:space="preserve"> та </w:t>
      </w:r>
      <w:proofErr w:type="spellStart"/>
      <w:r w:rsidRPr="0004508A">
        <w:rPr>
          <w:sz w:val="24"/>
          <w:szCs w:val="24"/>
          <w:lang w:eastAsia="ru-RU"/>
        </w:rPr>
        <w:t>гельмінтоскопія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b/>
          <w:i/>
          <w:sz w:val="24"/>
          <w:szCs w:val="24"/>
          <w:lang w:eastAsia="ru-RU"/>
        </w:rPr>
      </w:pP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sz w:val="24"/>
          <w:szCs w:val="24"/>
          <w:lang w:eastAsia="ru-RU"/>
        </w:rPr>
      </w:pPr>
      <w:r w:rsidRPr="0004508A">
        <w:rPr>
          <w:b/>
          <w:i/>
          <w:sz w:val="24"/>
          <w:szCs w:val="24"/>
          <w:lang w:eastAsia="ru-RU"/>
        </w:rPr>
        <w:t xml:space="preserve">Змістовий модуль 7. Медична </w:t>
      </w:r>
      <w:proofErr w:type="spellStart"/>
      <w:r w:rsidRPr="0004508A">
        <w:rPr>
          <w:b/>
          <w:i/>
          <w:sz w:val="24"/>
          <w:szCs w:val="24"/>
          <w:lang w:eastAsia="ru-RU"/>
        </w:rPr>
        <w:t>арахноентомологія</w:t>
      </w:r>
      <w:proofErr w:type="spellEnd"/>
      <w:r w:rsidRPr="0004508A">
        <w:rPr>
          <w:b/>
          <w:i/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Тип Членистоногі. Класифікація, характерні риси будови, медичне значення. Отруйні представники типу Членистоногі.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Молюски, ракоподібні та хордові – проміжні хазяї гельмінтів.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Кліщі – збудники захворювань людини.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Кліщі – переносники збудників захворювань людини.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lastRenderedPageBreak/>
        <w:t>Клас Комахи. Морфологія, особливості розвитку, медичне значення представників.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Мухи. Особливості будови та розвитку, медичне значення. Таргани, їх види та медичне значення.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Комарі. Види, особливості будови та розвитку, медичне значення. Гнус і його компоненти.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Воші. Види, особливості будови та розвитку, медичне значення.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Блохи. Особливості будови та розвитку. Види бліх. Клопи. Медичне значення.</w:t>
      </w:r>
    </w:p>
    <w:p w:rsidR="0004508A" w:rsidRPr="0004508A" w:rsidRDefault="0004508A" w:rsidP="0004508A">
      <w:pPr>
        <w:spacing w:before="0" w:after="0" w:line="240" w:lineRule="auto"/>
        <w:ind w:left="360" w:firstLine="0"/>
        <w:contextualSpacing w:val="0"/>
        <w:jc w:val="left"/>
        <w:rPr>
          <w:sz w:val="24"/>
          <w:szCs w:val="24"/>
          <w:lang w:eastAsia="ru-RU"/>
        </w:rPr>
      </w:pPr>
    </w:p>
    <w:p w:rsidR="0004508A" w:rsidRPr="0004508A" w:rsidRDefault="0004508A" w:rsidP="0004508A">
      <w:pPr>
        <w:spacing w:before="0" w:after="0" w:line="240" w:lineRule="atLeast"/>
        <w:ind w:firstLine="0"/>
        <w:contextualSpacing w:val="0"/>
        <w:jc w:val="center"/>
        <w:rPr>
          <w:sz w:val="24"/>
          <w:szCs w:val="24"/>
          <w:lang w:eastAsia="ru-RU"/>
        </w:rPr>
      </w:pPr>
      <w:r w:rsidRPr="0004508A">
        <w:rPr>
          <w:b/>
          <w:i/>
          <w:sz w:val="24"/>
          <w:szCs w:val="24"/>
          <w:lang w:eastAsia="ru-RU"/>
        </w:rPr>
        <w:t>Змістовий модуль 8. Взаємозв’язок індивідуального та історичного розвитку. Біосфера та людина.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Синтетична теорія як сучасний етап розвитку теорії еволюції.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Макро-</w:t>
      </w:r>
      <w:proofErr w:type="spellEnd"/>
      <w:r w:rsidRPr="0004508A">
        <w:rPr>
          <w:sz w:val="24"/>
          <w:szCs w:val="24"/>
          <w:lang w:eastAsia="ru-RU"/>
        </w:rPr>
        <w:t xml:space="preserve"> та мікроеволюція. Популяція – елементарна одиниця еволюції.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Популяційна структура людства. </w:t>
      </w:r>
      <w:proofErr w:type="spellStart"/>
      <w:r w:rsidRPr="0004508A">
        <w:rPr>
          <w:sz w:val="24"/>
          <w:szCs w:val="24"/>
          <w:lang w:eastAsia="ru-RU"/>
        </w:rPr>
        <w:t>Деми</w:t>
      </w:r>
      <w:proofErr w:type="spellEnd"/>
      <w:r w:rsidRPr="0004508A">
        <w:rPr>
          <w:sz w:val="24"/>
          <w:szCs w:val="24"/>
          <w:lang w:eastAsia="ru-RU"/>
        </w:rPr>
        <w:t>, ізоляти.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Вплив мутаційного процесу, міграції, ізоляції та дрейфу генів на генетичну структуру популяцій людей. Специфіка дії природного добору в людських популяціях.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Проблема та </w:t>
      </w:r>
      <w:proofErr w:type="spellStart"/>
      <w:r w:rsidRPr="0004508A">
        <w:rPr>
          <w:sz w:val="24"/>
          <w:szCs w:val="24"/>
          <w:lang w:eastAsia="ru-RU"/>
        </w:rPr>
        <w:t>медико-біологічні</w:t>
      </w:r>
      <w:proofErr w:type="spellEnd"/>
      <w:r w:rsidRPr="0004508A">
        <w:rPr>
          <w:sz w:val="24"/>
          <w:szCs w:val="24"/>
          <w:lang w:eastAsia="ru-RU"/>
        </w:rPr>
        <w:t xml:space="preserve"> наслідки генетичного обтяження та впливу мутагенних факторів (радіаційних і хімічних) на популяції людей. Функціональні типи реагування людей на фактори середовища («спринтер», «стаєр», «мікст»).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Вчення академіка В.І.Вернадського про біосферу та ноосферу. Жива речовина та її характеристика.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Медико-біологічні</w:t>
      </w:r>
      <w:proofErr w:type="spellEnd"/>
      <w:r w:rsidRPr="0004508A">
        <w:rPr>
          <w:sz w:val="24"/>
          <w:szCs w:val="24"/>
          <w:lang w:eastAsia="ru-RU"/>
        </w:rPr>
        <w:t xml:space="preserve"> аспекти впливу біосфери на здоров’я людини. Поняття про біополя та біологічні ритми, їх медичне значення.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Взаємозв’язок </w:t>
      </w:r>
      <w:proofErr w:type="spellStart"/>
      <w:r w:rsidRPr="0004508A">
        <w:rPr>
          <w:sz w:val="24"/>
          <w:szCs w:val="24"/>
          <w:lang w:eastAsia="ru-RU"/>
        </w:rPr>
        <w:t>онто-</w:t>
      </w:r>
      <w:proofErr w:type="spellEnd"/>
      <w:r w:rsidRPr="0004508A">
        <w:rPr>
          <w:sz w:val="24"/>
          <w:szCs w:val="24"/>
          <w:lang w:eastAsia="ru-RU"/>
        </w:rPr>
        <w:t xml:space="preserve"> та філогенезу. Біологічний закон (Ф.</w:t>
      </w:r>
      <w:proofErr w:type="spellStart"/>
      <w:r w:rsidRPr="0004508A">
        <w:rPr>
          <w:sz w:val="24"/>
          <w:szCs w:val="24"/>
          <w:lang w:eastAsia="ru-RU"/>
        </w:rPr>
        <w:t>Мюллєр</w:t>
      </w:r>
      <w:proofErr w:type="spellEnd"/>
      <w:r w:rsidRPr="0004508A">
        <w:rPr>
          <w:sz w:val="24"/>
          <w:szCs w:val="24"/>
          <w:lang w:eastAsia="ru-RU"/>
        </w:rPr>
        <w:t>, Е.</w:t>
      </w:r>
      <w:proofErr w:type="spellStart"/>
      <w:r w:rsidRPr="0004508A">
        <w:rPr>
          <w:sz w:val="24"/>
          <w:szCs w:val="24"/>
          <w:lang w:eastAsia="ru-RU"/>
        </w:rPr>
        <w:t>Геккель</w:t>
      </w:r>
      <w:proofErr w:type="spellEnd"/>
      <w:r w:rsidRPr="0004508A">
        <w:rPr>
          <w:sz w:val="24"/>
          <w:szCs w:val="24"/>
          <w:lang w:eastAsia="ru-RU"/>
        </w:rPr>
        <w:t>), його трактування О.М.</w:t>
      </w:r>
      <w:proofErr w:type="spellStart"/>
      <w:r w:rsidRPr="0004508A">
        <w:rPr>
          <w:sz w:val="24"/>
          <w:szCs w:val="24"/>
          <w:lang w:eastAsia="ru-RU"/>
        </w:rPr>
        <w:t>Северцовим</w:t>
      </w:r>
      <w:proofErr w:type="spellEnd"/>
      <w:r w:rsidRPr="0004508A">
        <w:rPr>
          <w:sz w:val="24"/>
          <w:szCs w:val="24"/>
          <w:lang w:eastAsia="ru-RU"/>
        </w:rPr>
        <w:t>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Закономірності філогенезу систем органів. Еволюційна морфологія й її методи. Способи еволюційних перетворень органів. Рудименти, атавізми.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proofErr w:type="spellStart"/>
      <w:r w:rsidRPr="0004508A">
        <w:rPr>
          <w:sz w:val="24"/>
          <w:szCs w:val="24"/>
          <w:lang w:eastAsia="ru-RU"/>
        </w:rPr>
        <w:t>Онтофілогенетичні</w:t>
      </w:r>
      <w:proofErr w:type="spellEnd"/>
      <w:r w:rsidRPr="0004508A">
        <w:rPr>
          <w:sz w:val="24"/>
          <w:szCs w:val="24"/>
          <w:lang w:eastAsia="ru-RU"/>
        </w:rPr>
        <w:t xml:space="preserve"> передумови природжених вад розвитку органів і систем органів людини. </w:t>
      </w:r>
      <w:proofErr w:type="spellStart"/>
      <w:r w:rsidRPr="0004508A">
        <w:rPr>
          <w:sz w:val="24"/>
          <w:szCs w:val="24"/>
          <w:lang w:eastAsia="ru-RU"/>
        </w:rPr>
        <w:t>Анцестральні</w:t>
      </w:r>
      <w:proofErr w:type="spellEnd"/>
      <w:r w:rsidRPr="0004508A">
        <w:rPr>
          <w:sz w:val="24"/>
          <w:szCs w:val="24"/>
          <w:lang w:eastAsia="ru-RU"/>
        </w:rPr>
        <w:t xml:space="preserve"> (атавістичні) вади розвитку.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Філогенез покривів тіла хордових. Природжені вади розвитку, що мають </w:t>
      </w:r>
      <w:proofErr w:type="spellStart"/>
      <w:r w:rsidRPr="0004508A">
        <w:rPr>
          <w:sz w:val="24"/>
          <w:szCs w:val="24"/>
          <w:lang w:eastAsia="ru-RU"/>
        </w:rPr>
        <w:t>онтофілогенетичну</w:t>
      </w:r>
      <w:proofErr w:type="spellEnd"/>
      <w:r w:rsidRPr="0004508A">
        <w:rPr>
          <w:sz w:val="24"/>
          <w:szCs w:val="24"/>
          <w:lang w:eastAsia="ru-RU"/>
        </w:rPr>
        <w:t xml:space="preserve"> зумовленість.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Порівняльний огляд будови скелету хордових. Природжені вади розвитку, що мають </w:t>
      </w:r>
      <w:proofErr w:type="spellStart"/>
      <w:r w:rsidRPr="0004508A">
        <w:rPr>
          <w:sz w:val="24"/>
          <w:szCs w:val="24"/>
          <w:lang w:eastAsia="ru-RU"/>
        </w:rPr>
        <w:t>онтофілогенетичну</w:t>
      </w:r>
      <w:proofErr w:type="spellEnd"/>
      <w:r w:rsidRPr="0004508A">
        <w:rPr>
          <w:sz w:val="24"/>
          <w:szCs w:val="24"/>
          <w:lang w:eastAsia="ru-RU"/>
        </w:rPr>
        <w:t xml:space="preserve"> зумовленість.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Філогенез травної системи хордових. Природжені вади розвитку, що мають </w:t>
      </w:r>
      <w:proofErr w:type="spellStart"/>
      <w:r w:rsidRPr="0004508A">
        <w:rPr>
          <w:sz w:val="24"/>
          <w:szCs w:val="24"/>
          <w:lang w:eastAsia="ru-RU"/>
        </w:rPr>
        <w:t>онтофілогенетичну</w:t>
      </w:r>
      <w:proofErr w:type="spellEnd"/>
      <w:r w:rsidRPr="0004508A">
        <w:rPr>
          <w:sz w:val="24"/>
          <w:szCs w:val="24"/>
          <w:lang w:eastAsia="ru-RU"/>
        </w:rPr>
        <w:t xml:space="preserve"> зумовленість.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Філогенез дихальної системи хордових. Природжені вади розвитку, що мають </w:t>
      </w:r>
      <w:proofErr w:type="spellStart"/>
      <w:r w:rsidRPr="0004508A">
        <w:rPr>
          <w:sz w:val="24"/>
          <w:szCs w:val="24"/>
          <w:lang w:eastAsia="ru-RU"/>
        </w:rPr>
        <w:t>онтофілогенетичну</w:t>
      </w:r>
      <w:proofErr w:type="spellEnd"/>
      <w:r w:rsidRPr="0004508A">
        <w:rPr>
          <w:sz w:val="24"/>
          <w:szCs w:val="24"/>
          <w:lang w:eastAsia="ru-RU"/>
        </w:rPr>
        <w:t xml:space="preserve"> зумовленість.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Філогенез кровоносної системи хордових. Природжені вади розвитку, що мають </w:t>
      </w:r>
      <w:proofErr w:type="spellStart"/>
      <w:r w:rsidRPr="0004508A">
        <w:rPr>
          <w:sz w:val="24"/>
          <w:szCs w:val="24"/>
          <w:lang w:eastAsia="ru-RU"/>
        </w:rPr>
        <w:t>онтофілогенетичну</w:t>
      </w:r>
      <w:proofErr w:type="spellEnd"/>
      <w:r w:rsidRPr="0004508A">
        <w:rPr>
          <w:sz w:val="24"/>
          <w:szCs w:val="24"/>
          <w:lang w:eastAsia="ru-RU"/>
        </w:rPr>
        <w:t xml:space="preserve"> зумовленість.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Філогенез нервової системи хордових. Природжені вади розвитку, що мають </w:t>
      </w:r>
      <w:proofErr w:type="spellStart"/>
      <w:r w:rsidRPr="0004508A">
        <w:rPr>
          <w:sz w:val="24"/>
          <w:szCs w:val="24"/>
          <w:lang w:eastAsia="ru-RU"/>
        </w:rPr>
        <w:t>онтофілогенетичну</w:t>
      </w:r>
      <w:proofErr w:type="spellEnd"/>
      <w:r w:rsidRPr="0004508A">
        <w:rPr>
          <w:sz w:val="24"/>
          <w:szCs w:val="24"/>
          <w:lang w:eastAsia="ru-RU"/>
        </w:rPr>
        <w:t xml:space="preserve"> зумовленість.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Філогенез сечовивідної та статевої систем хордових. Природжені вади розвитку, що мають </w:t>
      </w:r>
      <w:proofErr w:type="spellStart"/>
      <w:r w:rsidRPr="0004508A">
        <w:rPr>
          <w:sz w:val="24"/>
          <w:szCs w:val="24"/>
          <w:lang w:eastAsia="ru-RU"/>
        </w:rPr>
        <w:t>онтофілогенетичну</w:t>
      </w:r>
      <w:proofErr w:type="spellEnd"/>
      <w:r w:rsidRPr="0004508A">
        <w:rPr>
          <w:sz w:val="24"/>
          <w:szCs w:val="24"/>
          <w:lang w:eastAsia="ru-RU"/>
        </w:rPr>
        <w:t xml:space="preserve"> зумовленість.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Походження людини. Основні етапи антропогенезу.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 xml:space="preserve">Положення виду </w:t>
      </w:r>
      <w:proofErr w:type="spellStart"/>
      <w:r w:rsidRPr="0004508A">
        <w:rPr>
          <w:i/>
          <w:sz w:val="24"/>
          <w:szCs w:val="24"/>
          <w:lang w:eastAsia="ru-RU"/>
        </w:rPr>
        <w:t>Homo</w:t>
      </w:r>
      <w:proofErr w:type="spellEnd"/>
      <w:r w:rsidRPr="0004508A">
        <w:rPr>
          <w:i/>
          <w:sz w:val="24"/>
          <w:szCs w:val="24"/>
          <w:lang w:eastAsia="ru-RU"/>
        </w:rPr>
        <w:t xml:space="preserve"> </w:t>
      </w:r>
      <w:proofErr w:type="spellStart"/>
      <w:r w:rsidRPr="0004508A">
        <w:rPr>
          <w:i/>
          <w:sz w:val="24"/>
          <w:szCs w:val="24"/>
          <w:lang w:eastAsia="ru-RU"/>
        </w:rPr>
        <w:t>sapiens</w:t>
      </w:r>
      <w:proofErr w:type="spellEnd"/>
      <w:r w:rsidRPr="0004508A">
        <w:rPr>
          <w:sz w:val="24"/>
          <w:szCs w:val="24"/>
          <w:lang w:eastAsia="ru-RU"/>
        </w:rPr>
        <w:t xml:space="preserve"> у системі тваринного світу. Якісна своєрідність людини. Співвідношення біологічних і соціальних факторів у процесі антропогенезу.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Походження людських рас як відображення адаптаційних закономірностей розвитку людини. Єдність людства.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lastRenderedPageBreak/>
        <w:t>Екологія. Середовище як екологічне поняття. Види середовища. Екологічні фактори. Єдність організму та середовище.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Біологічна мінливість людей у зв’язку з біогеографічними особливостями середовища. Формування адаптивних екотипів людей.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Людина як екологічний фактор. Основні напрямки та результати антропогенних змін оточуючого середовища. Охорона довкілля.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Особливості екологічного стану в Україні.</w:t>
      </w:r>
    </w:p>
    <w:p w:rsidR="0004508A" w:rsidRPr="0004508A" w:rsidRDefault="0004508A" w:rsidP="0004508A">
      <w:pPr>
        <w:numPr>
          <w:ilvl w:val="0"/>
          <w:numId w:val="1"/>
        </w:numPr>
        <w:spacing w:before="0" w:after="0" w:line="240" w:lineRule="auto"/>
        <w:contextualSpacing w:val="0"/>
        <w:jc w:val="left"/>
        <w:rPr>
          <w:sz w:val="24"/>
          <w:szCs w:val="24"/>
          <w:lang w:eastAsia="ru-RU"/>
        </w:rPr>
      </w:pPr>
      <w:r w:rsidRPr="0004508A">
        <w:rPr>
          <w:sz w:val="24"/>
          <w:szCs w:val="24"/>
          <w:lang w:eastAsia="ru-RU"/>
        </w:rPr>
        <w:t>Отруйні для людини рослини і тварини.</w:t>
      </w:r>
    </w:p>
    <w:p w:rsidR="006E59ED" w:rsidRDefault="006E59ED"/>
    <w:sectPr w:rsidR="006E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3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8A"/>
    <w:rsid w:val="0004508A"/>
    <w:rsid w:val="002A7F33"/>
    <w:rsid w:val="003F2839"/>
    <w:rsid w:val="006E59ED"/>
    <w:rsid w:val="00BA425A"/>
    <w:rsid w:val="00E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20E6D"/>
    <w:pPr>
      <w:spacing w:before="120" w:line="360" w:lineRule="auto"/>
      <w:ind w:firstLine="709"/>
      <w:contextualSpacing/>
      <w:jc w:val="both"/>
    </w:pPr>
    <w:rPr>
      <w:rFonts w:ascii="Times New Roman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20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20E6D"/>
    <w:pPr>
      <w:spacing w:before="600" w:after="480"/>
      <w:contextualSpacing w:val="0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E20E6D"/>
    <w:pPr>
      <w:pageBreakBefore/>
      <w:spacing w:before="360" w:after="360"/>
      <w:contextualSpacing w:val="0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rsid w:val="00E20E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List Continue"/>
    <w:basedOn w:val="a"/>
    <w:uiPriority w:val="99"/>
    <w:semiHidden/>
    <w:unhideWhenUsed/>
    <w:rsid w:val="00E20E6D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20E6D"/>
    <w:pPr>
      <w:spacing w:before="120" w:line="360" w:lineRule="auto"/>
      <w:ind w:firstLine="709"/>
      <w:contextualSpacing/>
      <w:jc w:val="both"/>
    </w:pPr>
    <w:rPr>
      <w:rFonts w:ascii="Times New Roman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20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20E6D"/>
    <w:pPr>
      <w:spacing w:before="600" w:after="480"/>
      <w:contextualSpacing w:val="0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E20E6D"/>
    <w:pPr>
      <w:pageBreakBefore/>
      <w:spacing w:before="360" w:after="360"/>
      <w:contextualSpacing w:val="0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rsid w:val="00E20E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List Continue"/>
    <w:basedOn w:val="a"/>
    <w:uiPriority w:val="99"/>
    <w:semiHidden/>
    <w:unhideWhenUsed/>
    <w:rsid w:val="00E20E6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2641</Words>
  <Characters>15055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2015-10-06T17:25:00Z</dcterms:created>
  <dcterms:modified xsi:type="dcterms:W3CDTF">2015-10-06T18:24:00Z</dcterms:modified>
</cp:coreProperties>
</file>